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2AAA1B8D" w:rsidR="00B53A27" w:rsidRPr="00936D55" w:rsidRDefault="006B125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Educación Superior y Posgrado de Calidad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79FC3CA3" w:rsidR="00B53A27" w:rsidRPr="00936D55" w:rsidRDefault="006B125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Escuela Normal de Sinaloa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1FD51C75" w:rsidR="00B53A27" w:rsidRPr="00936D55" w:rsidRDefault="006B125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Escuela Normal de Sinaloa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7C6B3373" w:rsidR="00B53A27" w:rsidRPr="00936D55" w:rsidRDefault="006B125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4E340E04" w:rsidR="00B53A27" w:rsidRPr="00936D55" w:rsidRDefault="006B125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3057"/>
        <w:gridCol w:w="1999"/>
      </w:tblGrid>
      <w:tr w:rsidR="00BD0258" w:rsidRPr="00BD0258" w14:paraId="144EB42F" w14:textId="77777777" w:rsidTr="00280787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3057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1999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6B1258" w:rsidRPr="006B1258" w14:paraId="3F02C46D" w14:textId="77777777" w:rsidTr="006A05A4">
        <w:tc>
          <w:tcPr>
            <w:tcW w:w="1942" w:type="dxa"/>
            <w:vAlign w:val="center"/>
          </w:tcPr>
          <w:p w14:paraId="70425297" w14:textId="27D32131" w:rsidR="006B1258" w:rsidRPr="006B1258" w:rsidRDefault="006B1258" w:rsidP="006B1258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B1258">
              <w:rPr>
                <w:rFonts w:cs="Calibr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6B1258" w:rsidRPr="006B1258" w:rsidRDefault="006B1258" w:rsidP="006B1258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B1258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24C5ADD1" w:rsidR="006B1258" w:rsidRPr="006B1258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6B1258">
              <w:rPr>
                <w:rFonts w:cs="Calibri"/>
                <w:sz w:val="20"/>
                <w:szCs w:val="20"/>
              </w:rPr>
              <w:t>s necesario revisar, actualizar y elaborar un nuevo anteproyecto de decreto que se alinee a la estructura y demandas actuales de la institución.</w:t>
            </w:r>
          </w:p>
        </w:tc>
        <w:tc>
          <w:tcPr>
            <w:tcW w:w="3057" w:type="dxa"/>
            <w:vAlign w:val="center"/>
          </w:tcPr>
          <w:p w14:paraId="5A8AE607" w14:textId="4BF3A5EF" w:rsidR="006B1258" w:rsidRPr="006A05A4" w:rsidRDefault="006A05A4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Style w:val="citation-65"/>
                <w:rFonts w:cs="Calibri"/>
                <w:sz w:val="20"/>
                <w:szCs w:val="20"/>
              </w:rPr>
              <w:t>Es factible, l</w:t>
            </w:r>
            <w:r w:rsidR="00280787" w:rsidRPr="006A05A4">
              <w:rPr>
                <w:rStyle w:val="citation-136"/>
                <w:rFonts w:cs="Calibri"/>
                <w:sz w:val="20"/>
                <w:szCs w:val="20"/>
              </w:rPr>
              <w:t>a ENS reconoce la urgencia de modernizar el decreto de creación de 1947,</w:t>
            </w:r>
            <w:r w:rsidR="00280787" w:rsidRPr="006A05A4">
              <w:rPr>
                <w:rStyle w:val="citation-135"/>
                <w:rFonts w:cs="Calibri"/>
                <w:sz w:val="20"/>
                <w:szCs w:val="20"/>
              </w:rPr>
              <w:t xml:space="preserve"> ya que su obsolescencia es el principal desafío que obstaculiza la operación fluida</w:t>
            </w:r>
            <w:r w:rsidR="00280787" w:rsidRPr="006A05A4">
              <w:rPr>
                <w:rFonts w:cs="Calibri"/>
                <w:sz w:val="20"/>
                <w:szCs w:val="20"/>
              </w:rPr>
              <w:t>. No obstante, al ser un ente desconcentrado de SEPyC sin personalidad jurídica ni RFC, la modificación del decreto es una responsabilidad que compete directamente a la instancia superior (el Gobierno del Estado/SEPyC) y la ENS solo puede participar en la elaboración y promoción del anteproyecto correspondiente</w:t>
            </w:r>
          </w:p>
        </w:tc>
        <w:tc>
          <w:tcPr>
            <w:tcW w:w="1999" w:type="dxa"/>
            <w:vAlign w:val="center"/>
          </w:tcPr>
          <w:p w14:paraId="1DA7876B" w14:textId="2E05982A" w:rsidR="006B1258" w:rsidRPr="006A05A4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Fonts w:cs="Calibri"/>
                <w:sz w:val="20"/>
                <w:szCs w:val="20"/>
              </w:rPr>
              <w:t>Modernizar el decreto de creación de la ENS</w:t>
            </w:r>
          </w:p>
        </w:tc>
      </w:tr>
      <w:tr w:rsidR="006B1258" w:rsidRPr="006B1258" w14:paraId="4D3DAD0C" w14:textId="77777777" w:rsidTr="006A05A4">
        <w:tc>
          <w:tcPr>
            <w:tcW w:w="1942" w:type="dxa"/>
            <w:vAlign w:val="center"/>
          </w:tcPr>
          <w:p w14:paraId="6EBB4888" w14:textId="77777777" w:rsidR="006B1258" w:rsidRPr="006B1258" w:rsidRDefault="006B1258" w:rsidP="006B1258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B1258">
              <w:rPr>
                <w:rFonts w:cs="Calibr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6B1258" w:rsidRPr="006B1258" w:rsidRDefault="006B1258" w:rsidP="006B1258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B1258"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682FEB48" w:rsidR="006B1258" w:rsidRPr="006B1258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6B1258">
              <w:rPr>
                <w:rFonts w:cs="Calibri"/>
                <w:sz w:val="20"/>
                <w:szCs w:val="20"/>
              </w:rPr>
              <w:t>s crucial establecer un sistema de comunicación más veraz, oportuno y preciso, tanto para la comunidad normalista como para la sociedad sinaloense.</w:t>
            </w:r>
          </w:p>
        </w:tc>
        <w:tc>
          <w:tcPr>
            <w:tcW w:w="3057" w:type="dxa"/>
            <w:vAlign w:val="center"/>
          </w:tcPr>
          <w:p w14:paraId="36B3706E" w14:textId="0D62466E" w:rsidR="006B1258" w:rsidRPr="006A05A4" w:rsidRDefault="006A05A4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Style w:val="citation-65"/>
                <w:rFonts w:cs="Calibri"/>
                <w:sz w:val="20"/>
                <w:szCs w:val="20"/>
              </w:rPr>
              <w:t xml:space="preserve">Es factible, </w:t>
            </w:r>
            <w:r w:rsidRPr="006A05A4">
              <w:rPr>
                <w:rStyle w:val="citation-65"/>
                <w:rFonts w:cs="Calibri"/>
                <w:sz w:val="20"/>
                <w:szCs w:val="20"/>
              </w:rPr>
              <w:t>s</w:t>
            </w:r>
            <w:r w:rsidR="00280787" w:rsidRPr="006A05A4">
              <w:rPr>
                <w:rStyle w:val="citation-64"/>
                <w:rFonts w:cs="Calibri"/>
                <w:sz w:val="20"/>
                <w:szCs w:val="20"/>
              </w:rPr>
              <w:t xml:space="preserve">e reconoce la necesidad de mejorar la comunicación institucional para contrarrestar la disminución de la imagen social sobre la calidad de la educación pública </w:t>
            </w:r>
            <w:r w:rsidR="00280787" w:rsidRPr="006A05A4">
              <w:rPr>
                <w:rStyle w:val="citation-63"/>
                <w:rFonts w:cs="Calibri"/>
                <w:sz w:val="20"/>
                <w:szCs w:val="20"/>
              </w:rPr>
              <w:t>y superar los problemas derivados de la falta de formalidad en procedimientos</w:t>
            </w:r>
          </w:p>
        </w:tc>
        <w:tc>
          <w:tcPr>
            <w:tcW w:w="1999" w:type="dxa"/>
            <w:vAlign w:val="center"/>
          </w:tcPr>
          <w:p w14:paraId="1CED0DF8" w14:textId="3EEC8AE5" w:rsidR="006B1258" w:rsidRPr="006A05A4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Fonts w:cs="Calibri"/>
                <w:sz w:val="20"/>
                <w:szCs w:val="20"/>
              </w:rPr>
              <w:t>Fortalecer la comunicación institucional</w:t>
            </w:r>
          </w:p>
        </w:tc>
      </w:tr>
      <w:tr w:rsidR="006B1258" w:rsidRPr="006B1258" w14:paraId="6202F808" w14:textId="77777777" w:rsidTr="006A05A4">
        <w:tc>
          <w:tcPr>
            <w:tcW w:w="1942" w:type="dxa"/>
            <w:vAlign w:val="center"/>
          </w:tcPr>
          <w:p w14:paraId="2FCCAB4C" w14:textId="77777777" w:rsidR="006B1258" w:rsidRPr="006B1258" w:rsidRDefault="006B1258" w:rsidP="006B1258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B1258">
              <w:rPr>
                <w:rFonts w:cs="Calibr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6B1258" w:rsidRPr="006B1258" w:rsidRDefault="006B1258" w:rsidP="006B1258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B1258"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5D139154" w:rsidR="006B1258" w:rsidRPr="006B1258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6B1258">
              <w:rPr>
                <w:rFonts w:cs="Calibri"/>
                <w:sz w:val="20"/>
                <w:szCs w:val="20"/>
              </w:rPr>
              <w:t xml:space="preserve">e deben crear manuales formales de procedimientos para las áreas administrativas y académicas, ya que actualmente se </w:t>
            </w:r>
            <w:r w:rsidRPr="006B1258">
              <w:rPr>
                <w:rFonts w:cs="Calibri"/>
                <w:sz w:val="20"/>
                <w:szCs w:val="20"/>
              </w:rPr>
              <w:lastRenderedPageBreak/>
              <w:t>transmiten de manera verbal.</w:t>
            </w:r>
          </w:p>
        </w:tc>
        <w:tc>
          <w:tcPr>
            <w:tcW w:w="3057" w:type="dxa"/>
            <w:vAlign w:val="center"/>
          </w:tcPr>
          <w:p w14:paraId="740FC487" w14:textId="36006589" w:rsidR="006B1258" w:rsidRPr="006A05A4" w:rsidRDefault="006A05A4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Style w:val="citation-65"/>
                <w:rFonts w:cs="Calibri"/>
                <w:sz w:val="20"/>
                <w:szCs w:val="20"/>
              </w:rPr>
              <w:lastRenderedPageBreak/>
              <w:t xml:space="preserve">Es factible, </w:t>
            </w:r>
            <w:r w:rsidRPr="006A05A4">
              <w:rPr>
                <w:rStyle w:val="citation-65"/>
                <w:rFonts w:cs="Calibri"/>
                <w:sz w:val="20"/>
                <w:szCs w:val="20"/>
              </w:rPr>
              <w:t>l</w:t>
            </w:r>
            <w:r w:rsidR="00280787" w:rsidRPr="006A05A4">
              <w:rPr>
                <w:rStyle w:val="citation-62"/>
                <w:rFonts w:cs="Calibri"/>
                <w:sz w:val="20"/>
                <w:szCs w:val="20"/>
              </w:rPr>
              <w:t>a ENS asume que la falta de manuales formales de procedimientos administrativos y académicos crea problemas de comunicación y organización interna</w:t>
            </w:r>
          </w:p>
        </w:tc>
        <w:tc>
          <w:tcPr>
            <w:tcW w:w="1999" w:type="dxa"/>
            <w:vAlign w:val="center"/>
          </w:tcPr>
          <w:p w14:paraId="1BF35B51" w14:textId="37B41E9D" w:rsidR="006B1258" w:rsidRPr="006A05A4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Fonts w:cs="Calibri"/>
                <w:sz w:val="20"/>
                <w:szCs w:val="20"/>
              </w:rPr>
              <w:t>Formalizar los procedimientos administrativos y académicos</w:t>
            </w:r>
          </w:p>
        </w:tc>
      </w:tr>
      <w:tr w:rsidR="006B1258" w:rsidRPr="006B1258" w14:paraId="4C138AFD" w14:textId="77777777" w:rsidTr="006A05A4">
        <w:tc>
          <w:tcPr>
            <w:tcW w:w="1942" w:type="dxa"/>
            <w:vAlign w:val="center"/>
          </w:tcPr>
          <w:p w14:paraId="1772F043" w14:textId="77777777" w:rsidR="006B1258" w:rsidRPr="006B1258" w:rsidRDefault="006B1258" w:rsidP="006B1258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B1258">
              <w:rPr>
                <w:rFonts w:cs="Calibri"/>
                <w:sz w:val="20"/>
                <w:szCs w:val="20"/>
              </w:rPr>
              <w:t xml:space="preserve">Informe                   / Recomendaciones / </w:t>
            </w:r>
          </w:p>
          <w:p w14:paraId="25B17919" w14:textId="4AEDBE05" w:rsidR="006B1258" w:rsidRPr="006B1258" w:rsidRDefault="006B1258" w:rsidP="006B1258">
            <w:pPr>
              <w:spacing w:after="0"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B1258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247F8708" w14:textId="70399407" w:rsidR="006B1258" w:rsidRPr="006B1258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6B1258">
              <w:rPr>
                <w:rFonts w:cs="Calibri"/>
                <w:sz w:val="20"/>
                <w:szCs w:val="20"/>
              </w:rPr>
              <w:t>e requiere un programa de inversión para rehabilitar las instalaciones existentes, construir un almacén y establecer una red de internet de nueva generación.</w:t>
            </w:r>
          </w:p>
        </w:tc>
        <w:tc>
          <w:tcPr>
            <w:tcW w:w="3057" w:type="dxa"/>
            <w:vAlign w:val="center"/>
          </w:tcPr>
          <w:p w14:paraId="4B6C0B4F" w14:textId="135F08E9" w:rsidR="006B1258" w:rsidRPr="006A05A4" w:rsidRDefault="006A05A4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Style w:val="citation-65"/>
                <w:rFonts w:cs="Calibri"/>
                <w:sz w:val="20"/>
                <w:szCs w:val="20"/>
              </w:rPr>
              <w:t xml:space="preserve">Es factible, </w:t>
            </w:r>
            <w:r w:rsidRPr="006A05A4">
              <w:rPr>
                <w:rStyle w:val="citation-65"/>
                <w:rFonts w:cs="Calibri"/>
                <w:sz w:val="20"/>
                <w:szCs w:val="20"/>
              </w:rPr>
              <w:t>s</w:t>
            </w:r>
            <w:r w:rsidR="00280787" w:rsidRPr="006A05A4">
              <w:rPr>
                <w:rStyle w:val="citation-61"/>
                <w:rFonts w:cs="Calibri"/>
                <w:sz w:val="20"/>
                <w:szCs w:val="20"/>
              </w:rPr>
              <w:t>e reconoce que la infraestructura educativa es insuficiente y obsoleta, lo que limita el desarrollo de las funciones de la institución</w:t>
            </w:r>
            <w:r w:rsidR="00280787" w:rsidRPr="006A05A4">
              <w:rPr>
                <w:rFonts w:cs="Calibri"/>
                <w:sz w:val="20"/>
                <w:szCs w:val="20"/>
              </w:rPr>
              <w:t xml:space="preserve">. </w:t>
            </w:r>
            <w:r w:rsidR="00280787" w:rsidRPr="006A05A4">
              <w:rPr>
                <w:rStyle w:val="citation-60"/>
                <w:rFonts w:cs="Calibri"/>
                <w:sz w:val="20"/>
                <w:szCs w:val="20"/>
              </w:rPr>
              <w:t>La ENS buscará aprovechar las oportunidades de financiamiento etiquetadas, como los programas federales (PRODEP), para atender este rezago</w:t>
            </w:r>
            <w:r w:rsidR="00280787" w:rsidRPr="006A05A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999" w:type="dxa"/>
            <w:vAlign w:val="center"/>
          </w:tcPr>
          <w:p w14:paraId="0AFAA188" w14:textId="2494C683" w:rsidR="006B1258" w:rsidRPr="006A05A4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Fonts w:cs="Calibri"/>
                <w:sz w:val="20"/>
                <w:szCs w:val="20"/>
              </w:rPr>
              <w:t>Mejorar la infraestructura educativa y tecnológica</w:t>
            </w:r>
          </w:p>
        </w:tc>
      </w:tr>
      <w:tr w:rsidR="006B1258" w:rsidRPr="006B1258" w14:paraId="78EA5735" w14:textId="77777777" w:rsidTr="006A05A4">
        <w:tc>
          <w:tcPr>
            <w:tcW w:w="1942" w:type="dxa"/>
            <w:vAlign w:val="center"/>
          </w:tcPr>
          <w:p w14:paraId="1D9F9E29" w14:textId="77777777" w:rsidR="006B1258" w:rsidRPr="006B1258" w:rsidRDefault="006B1258" w:rsidP="006B1258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B1258">
              <w:rPr>
                <w:rFonts w:cs="Calibri"/>
                <w:sz w:val="20"/>
                <w:szCs w:val="20"/>
              </w:rPr>
              <w:t xml:space="preserve">Informe                   / Recomendaciones / </w:t>
            </w:r>
          </w:p>
          <w:p w14:paraId="606C81D4" w14:textId="548855D3" w:rsidR="006B1258" w:rsidRPr="006B1258" w:rsidRDefault="006B1258" w:rsidP="006B1258">
            <w:pPr>
              <w:spacing w:after="0"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B1258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3DBD84D9" w14:textId="45E5FBBE" w:rsidR="006B1258" w:rsidRPr="006B1258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6B1258">
              <w:rPr>
                <w:rFonts w:cs="Calibri"/>
                <w:sz w:val="20"/>
                <w:szCs w:val="20"/>
              </w:rPr>
              <w:t>s fundamental articular los productos de la investigación educativa con la práctica docente para mejorar la calidad de los procesos de enseñanza-aprendizaje.</w:t>
            </w:r>
          </w:p>
        </w:tc>
        <w:tc>
          <w:tcPr>
            <w:tcW w:w="3057" w:type="dxa"/>
            <w:vAlign w:val="center"/>
          </w:tcPr>
          <w:p w14:paraId="2A9E42B7" w14:textId="6E387DEB" w:rsidR="006B1258" w:rsidRPr="006A05A4" w:rsidRDefault="006A05A4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Style w:val="citation-65"/>
                <w:rFonts w:cs="Calibri"/>
                <w:sz w:val="20"/>
                <w:szCs w:val="20"/>
              </w:rPr>
              <w:t xml:space="preserve">Es factible, </w:t>
            </w:r>
            <w:r w:rsidRPr="006A05A4">
              <w:rPr>
                <w:rStyle w:val="citation-65"/>
                <w:rFonts w:cs="Calibri"/>
                <w:sz w:val="20"/>
                <w:szCs w:val="20"/>
              </w:rPr>
              <w:t>l</w:t>
            </w:r>
            <w:r w:rsidR="00280787" w:rsidRPr="006A05A4">
              <w:rPr>
                <w:rStyle w:val="citation-59"/>
                <w:rFonts w:cs="Calibri"/>
                <w:sz w:val="20"/>
                <w:szCs w:val="20"/>
              </w:rPr>
              <w:t>a ENS es consciente de que la actividad investigativa es incipiente y poco vinculada con la docencia</w:t>
            </w:r>
            <w:r w:rsidR="00280787" w:rsidRPr="006A05A4">
              <w:rPr>
                <w:rFonts w:cs="Calibri"/>
                <w:sz w:val="20"/>
                <w:szCs w:val="20"/>
              </w:rPr>
              <w:t>, y que vincular la investigación con la práctica docente mejorará la calidad educativa.</w:t>
            </w:r>
          </w:p>
        </w:tc>
        <w:tc>
          <w:tcPr>
            <w:tcW w:w="1999" w:type="dxa"/>
            <w:vAlign w:val="center"/>
          </w:tcPr>
          <w:p w14:paraId="14721DB5" w14:textId="014548F3" w:rsidR="006B1258" w:rsidRPr="006A05A4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Fonts w:cs="Calibri"/>
                <w:sz w:val="20"/>
                <w:szCs w:val="20"/>
              </w:rPr>
              <w:t>Vincular la investigación con la docencia</w:t>
            </w:r>
          </w:p>
        </w:tc>
      </w:tr>
      <w:tr w:rsidR="006B1258" w:rsidRPr="006B1258" w14:paraId="085A1BFA" w14:textId="77777777" w:rsidTr="006A05A4">
        <w:tc>
          <w:tcPr>
            <w:tcW w:w="1942" w:type="dxa"/>
            <w:vAlign w:val="center"/>
          </w:tcPr>
          <w:p w14:paraId="0D516B7A" w14:textId="77777777" w:rsidR="006B1258" w:rsidRPr="006B1258" w:rsidRDefault="006B1258" w:rsidP="006B1258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B1258">
              <w:rPr>
                <w:rFonts w:cs="Calibri"/>
                <w:sz w:val="20"/>
                <w:szCs w:val="20"/>
              </w:rPr>
              <w:t xml:space="preserve">Informe                   / Recomendaciones / </w:t>
            </w:r>
          </w:p>
          <w:p w14:paraId="04856629" w14:textId="69139BB9" w:rsidR="006B1258" w:rsidRPr="006B1258" w:rsidRDefault="006B1258" w:rsidP="006B1258">
            <w:pPr>
              <w:spacing w:after="0"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B1258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0CACE985" w14:textId="09948B9C" w:rsidR="006B1258" w:rsidRPr="006B1258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6B1258">
              <w:rPr>
                <w:rFonts w:cs="Calibri"/>
                <w:sz w:val="20"/>
                <w:szCs w:val="20"/>
              </w:rPr>
              <w:t>s necesario redefinir las cuantificaciones de la población potencial, objetivo de acuerdo a meta sexenal del Pp, lo anterior para lograr una planificación óptima.</w:t>
            </w:r>
          </w:p>
        </w:tc>
        <w:tc>
          <w:tcPr>
            <w:tcW w:w="3057" w:type="dxa"/>
            <w:vAlign w:val="center"/>
          </w:tcPr>
          <w:p w14:paraId="608756C0" w14:textId="348907D4" w:rsidR="006B1258" w:rsidRPr="006A05A4" w:rsidRDefault="006A05A4" w:rsidP="006A05A4">
            <w:pPr>
              <w:pStyle w:val="NormalWeb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A05A4">
              <w:rPr>
                <w:rStyle w:val="citation-65"/>
                <w:rFonts w:ascii="Calibri" w:hAnsi="Calibri" w:cs="Calibri"/>
                <w:sz w:val="20"/>
                <w:szCs w:val="20"/>
              </w:rPr>
              <w:t xml:space="preserve">Es factible, </w:t>
            </w:r>
            <w:r w:rsidRPr="006A05A4">
              <w:rPr>
                <w:rStyle w:val="citation-65"/>
                <w:rFonts w:ascii="Calibri" w:hAnsi="Calibri" w:cs="Calibri"/>
                <w:sz w:val="20"/>
                <w:szCs w:val="20"/>
              </w:rPr>
              <w:t>s</w:t>
            </w:r>
            <w:r w:rsidR="00280787" w:rsidRPr="006A05A4">
              <w:rPr>
                <w:rStyle w:val="citation-58"/>
                <w:rFonts w:ascii="Calibri" w:hAnsi="Calibri" w:cs="Calibri"/>
                <w:sz w:val="20"/>
                <w:szCs w:val="20"/>
              </w:rPr>
              <w:t>e considera esencial una planificación óptima para mejorar la cobertura, especialmente considerando que el programa se alinea con la nueva concepción federal de la educación normal</w:t>
            </w:r>
            <w:r w:rsidR="00280787" w:rsidRPr="006A05A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99" w:type="dxa"/>
            <w:vAlign w:val="center"/>
          </w:tcPr>
          <w:p w14:paraId="4317EFDF" w14:textId="315B02A6" w:rsidR="006B1258" w:rsidRPr="006A05A4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Fonts w:cs="Calibri"/>
                <w:sz w:val="20"/>
                <w:szCs w:val="20"/>
              </w:rPr>
              <w:t>Implementar una estrategia de Cobertura</w:t>
            </w:r>
          </w:p>
        </w:tc>
      </w:tr>
      <w:tr w:rsidR="006B1258" w:rsidRPr="006B1258" w14:paraId="29F495CC" w14:textId="77777777" w:rsidTr="006A05A4">
        <w:tc>
          <w:tcPr>
            <w:tcW w:w="1942" w:type="dxa"/>
            <w:vAlign w:val="center"/>
          </w:tcPr>
          <w:p w14:paraId="3049F920" w14:textId="77777777" w:rsidR="006B1258" w:rsidRPr="006B1258" w:rsidRDefault="006B1258" w:rsidP="006B1258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B1258">
              <w:rPr>
                <w:rFonts w:cs="Calibri"/>
                <w:sz w:val="20"/>
                <w:szCs w:val="20"/>
              </w:rPr>
              <w:t xml:space="preserve">Informe                   / Recomendaciones / </w:t>
            </w:r>
          </w:p>
          <w:p w14:paraId="405B27E8" w14:textId="57EC8449" w:rsidR="006B1258" w:rsidRPr="006B1258" w:rsidRDefault="006B1258" w:rsidP="006B1258">
            <w:pPr>
              <w:spacing w:after="0"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B1258">
              <w:rPr>
                <w:rFonts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0416B32C" w14:textId="39F82CDD" w:rsidR="006B1258" w:rsidRPr="006B1258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6B1258">
              <w:rPr>
                <w:rFonts w:cs="Calibri"/>
                <w:sz w:val="20"/>
                <w:szCs w:val="20"/>
              </w:rPr>
              <w:t>e debe identificar un indicador que se vincule directamente al Pp y que contribuya al logro de sus objetivos.</w:t>
            </w:r>
          </w:p>
        </w:tc>
        <w:tc>
          <w:tcPr>
            <w:tcW w:w="3057" w:type="dxa"/>
            <w:vAlign w:val="center"/>
          </w:tcPr>
          <w:p w14:paraId="75E441D3" w14:textId="02B0FD6F" w:rsidR="006B1258" w:rsidRPr="006A05A4" w:rsidRDefault="006A05A4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Style w:val="citation-65"/>
                <w:rFonts w:cs="Calibri"/>
                <w:sz w:val="20"/>
                <w:szCs w:val="20"/>
              </w:rPr>
              <w:t xml:space="preserve">Es factible, </w:t>
            </w:r>
            <w:r w:rsidRPr="006A05A4">
              <w:rPr>
                <w:rStyle w:val="citation-65"/>
                <w:rFonts w:cs="Calibri"/>
                <w:sz w:val="20"/>
                <w:szCs w:val="20"/>
              </w:rPr>
              <w:t>l</w:t>
            </w:r>
            <w:r w:rsidR="00280787" w:rsidRPr="006A05A4">
              <w:rPr>
                <w:rStyle w:val="citation-57"/>
                <w:rFonts w:cs="Calibri"/>
                <w:sz w:val="20"/>
                <w:szCs w:val="20"/>
              </w:rPr>
              <w:t>a identificación de un indicador sectorial es crucial para un seguimiento efectivo y contribuye a la transparencia en la gestión institucional</w:t>
            </w:r>
            <w:r w:rsidR="00280787" w:rsidRPr="006A05A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999" w:type="dxa"/>
            <w:vAlign w:val="center"/>
          </w:tcPr>
          <w:p w14:paraId="50BE2740" w14:textId="3621F5BA" w:rsidR="006B1258" w:rsidRPr="006A05A4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Fonts w:cs="Calibri"/>
                <w:sz w:val="20"/>
                <w:szCs w:val="20"/>
              </w:rPr>
              <w:t>Identificación de un indicador sectorial</w:t>
            </w:r>
          </w:p>
        </w:tc>
      </w:tr>
      <w:tr w:rsidR="006B1258" w:rsidRPr="006B1258" w14:paraId="0F1C4525" w14:textId="77777777" w:rsidTr="006A05A4">
        <w:tc>
          <w:tcPr>
            <w:tcW w:w="1942" w:type="dxa"/>
            <w:vAlign w:val="center"/>
          </w:tcPr>
          <w:p w14:paraId="279BCC26" w14:textId="77777777" w:rsidR="006B1258" w:rsidRPr="006B1258" w:rsidRDefault="006B1258" w:rsidP="006B1258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B1258">
              <w:rPr>
                <w:rFonts w:cs="Calibri"/>
                <w:sz w:val="20"/>
                <w:szCs w:val="20"/>
              </w:rPr>
              <w:t xml:space="preserve">Informe                   / Recomendaciones / </w:t>
            </w:r>
          </w:p>
          <w:p w14:paraId="0FF34B62" w14:textId="5D9D78B4" w:rsidR="006B1258" w:rsidRPr="006B1258" w:rsidRDefault="006B1258" w:rsidP="006B1258">
            <w:pPr>
              <w:spacing w:after="0"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B1258">
              <w:rPr>
                <w:rFonts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039F95F1" w14:textId="099571D4" w:rsidR="006B1258" w:rsidRPr="006B1258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6B1258">
              <w:rPr>
                <w:rFonts w:cs="Calibri"/>
                <w:sz w:val="20"/>
                <w:szCs w:val="20"/>
              </w:rPr>
              <w:t xml:space="preserve">e deben establecer las fichas técnicas de los indicadores del Pp, así como del indicador sectorial que permitan dar un seguimiento anual de cada uno. </w:t>
            </w:r>
          </w:p>
        </w:tc>
        <w:tc>
          <w:tcPr>
            <w:tcW w:w="3057" w:type="dxa"/>
            <w:vAlign w:val="center"/>
          </w:tcPr>
          <w:p w14:paraId="1C47FFE4" w14:textId="36ECC687" w:rsidR="006B1258" w:rsidRPr="006A05A4" w:rsidRDefault="006A05A4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Style w:val="citation-65"/>
                <w:rFonts w:cs="Calibri"/>
                <w:sz w:val="20"/>
                <w:szCs w:val="20"/>
              </w:rPr>
              <w:t xml:space="preserve">Es factible, </w:t>
            </w:r>
            <w:r w:rsidRPr="006A05A4">
              <w:rPr>
                <w:rStyle w:val="citation-65"/>
                <w:rFonts w:cs="Calibri"/>
                <w:sz w:val="20"/>
                <w:szCs w:val="20"/>
              </w:rPr>
              <w:t>l</w:t>
            </w:r>
            <w:r w:rsidR="00280787" w:rsidRPr="006A05A4">
              <w:rPr>
                <w:rStyle w:val="citation-56"/>
                <w:rFonts w:cs="Calibri"/>
                <w:sz w:val="20"/>
                <w:szCs w:val="20"/>
              </w:rPr>
              <w:t>a ENS considera que la formalización de las fichas técnicas es necesaria para dar seguimiento anual y fortalecer la capacidad de organización que ya ha demostrado la institución, superando metas en eventos académicos (325% de cumplimiento)</w:t>
            </w:r>
            <w:r w:rsidR="00280787" w:rsidRPr="006A05A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999" w:type="dxa"/>
            <w:vAlign w:val="center"/>
          </w:tcPr>
          <w:p w14:paraId="1130904B" w14:textId="37EBBB8A" w:rsidR="006B1258" w:rsidRPr="006A05A4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Fonts w:cs="Calibri"/>
                <w:sz w:val="20"/>
                <w:szCs w:val="20"/>
              </w:rPr>
              <w:t>Crear las Fichas técnicas de los indicadores</w:t>
            </w:r>
          </w:p>
        </w:tc>
      </w:tr>
      <w:tr w:rsidR="006B1258" w:rsidRPr="006B1258" w14:paraId="34280B77" w14:textId="77777777" w:rsidTr="006A05A4">
        <w:tc>
          <w:tcPr>
            <w:tcW w:w="1942" w:type="dxa"/>
            <w:vAlign w:val="center"/>
          </w:tcPr>
          <w:p w14:paraId="7D2C87B3" w14:textId="77777777" w:rsidR="006B1258" w:rsidRPr="006B1258" w:rsidRDefault="006B1258" w:rsidP="006B1258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B1258">
              <w:rPr>
                <w:rFonts w:cs="Calibr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238407AA" w14:textId="06BF388D" w:rsidR="006B1258" w:rsidRPr="006B1258" w:rsidRDefault="006B1258" w:rsidP="006B1258">
            <w:pPr>
              <w:spacing w:after="0"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B1258">
              <w:rPr>
                <w:rFonts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26" w:type="dxa"/>
            <w:vAlign w:val="center"/>
          </w:tcPr>
          <w:p w14:paraId="1B26BAB5" w14:textId="01C21606" w:rsidR="006B1258" w:rsidRPr="006B1258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6B1258">
              <w:rPr>
                <w:rFonts w:cs="Calibri"/>
                <w:sz w:val="20"/>
                <w:szCs w:val="20"/>
              </w:rPr>
              <w:t>s necesario establecer un sitio donde se alberguen y pueda consultarse tanto los avances de los indicadores, así como sus respectivas fichas técnicas.</w:t>
            </w:r>
          </w:p>
        </w:tc>
        <w:tc>
          <w:tcPr>
            <w:tcW w:w="3057" w:type="dxa"/>
            <w:vAlign w:val="center"/>
          </w:tcPr>
          <w:p w14:paraId="37D58334" w14:textId="7EBE9167" w:rsidR="006B1258" w:rsidRPr="006A05A4" w:rsidRDefault="006A05A4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Style w:val="citation-65"/>
                <w:rFonts w:cs="Calibri"/>
                <w:sz w:val="20"/>
                <w:szCs w:val="20"/>
              </w:rPr>
              <w:t xml:space="preserve">Es factible, </w:t>
            </w:r>
            <w:r w:rsidRPr="006A05A4">
              <w:rPr>
                <w:rStyle w:val="citation-65"/>
                <w:rFonts w:cs="Calibri"/>
                <w:sz w:val="20"/>
                <w:szCs w:val="20"/>
              </w:rPr>
              <w:t>e</w:t>
            </w:r>
            <w:r w:rsidR="00280787" w:rsidRPr="006A05A4">
              <w:rPr>
                <w:rStyle w:val="citation-55"/>
                <w:rFonts w:cs="Calibri"/>
                <w:sz w:val="20"/>
                <w:szCs w:val="20"/>
              </w:rPr>
              <w:t>sto es indispensable para una gestión transparente y permitirá a la ENS visibilizar los avances, aprovechando la apertura de la nueva administración estatal para atender sus rezagos</w:t>
            </w:r>
            <w:r w:rsidRPr="006A05A4">
              <w:rPr>
                <w:rStyle w:val="citation-55"/>
                <w:rFonts w:cs="Calibri"/>
                <w:sz w:val="20"/>
                <w:szCs w:val="20"/>
              </w:rPr>
              <w:t>.</w:t>
            </w:r>
          </w:p>
        </w:tc>
        <w:tc>
          <w:tcPr>
            <w:tcW w:w="1999" w:type="dxa"/>
            <w:vAlign w:val="center"/>
          </w:tcPr>
          <w:p w14:paraId="15172661" w14:textId="5C4900A9" w:rsidR="006B1258" w:rsidRPr="006A05A4" w:rsidRDefault="006B1258" w:rsidP="006A05A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6A05A4">
              <w:rPr>
                <w:rFonts w:cs="Calibri"/>
                <w:sz w:val="20"/>
                <w:szCs w:val="20"/>
              </w:rPr>
              <w:t>Publicación de avances y/o resultados de los indicadores del Pp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EA0B12D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6B1258">
        <w:rPr>
          <w:rFonts w:asciiTheme="minorHAnsi" w:hAnsiTheme="minorHAnsi" w:cstheme="minorHAnsi"/>
          <w:sz w:val="20"/>
          <w:szCs w:val="24"/>
        </w:rPr>
        <w:t>de 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337B260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 xml:space="preserve">La ENS es una institución consolidada y de gran aceptación social en Sinaloa, con una larga trayectoria en la formación docente. </w:t>
      </w:r>
    </w:p>
    <w:p w14:paraId="6AC2FEC4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 xml:space="preserve">Su personal académico es calificado, con un 47.3% con licenciatura, un 35.5% con maestría y un 11.8% con doctorado, lo que garantiza una sólida base de conocimientos. </w:t>
      </w:r>
    </w:p>
    <w:p w14:paraId="55B482A3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>La institución demuestra una gran capacidad de organización, superando las metas en eventos académicos (325% de cumplimiento).</w:t>
      </w:r>
    </w:p>
    <w:p w14:paraId="09049477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 xml:space="preserve">Además, ha obtenido certificaciones de calidad como la ISO 9001:2015 e ISO 9001:2018 y la certificación CIEES para las licenciaturas en Educación Primaria y Preescolar, lo que avala la calidad de sus procesos. </w:t>
      </w:r>
    </w:p>
    <w:p w14:paraId="0FC04644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>El liderazgo femenino en 14 de sus 25 áreas y la implementación de becas internas reflejan un compromiso con la equidad y la inclusión.</w:t>
      </w:r>
    </w:p>
    <w:p w14:paraId="64D5D563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 xml:space="preserve">El programa se alinea con la nueva concepción federal de la educación normal y el Sistema Nacional de Educación Superior, así como con la nueva administración estatal que muestra apertura para atender sus rezagos. </w:t>
      </w:r>
    </w:p>
    <w:p w14:paraId="7A6831B2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>Existen programas federales (PRODEP) y oportunidades de financiamiento etiquetadas para las normales que pueden ser aprovechadas para impulsar el crecimiento académico, científico y de infraestructura.</w:t>
      </w:r>
    </w:p>
    <w:p w14:paraId="0A4767BD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>El nuevo marco de la Reforma Curricular 2022, tanto en la Educación Básica como en el subsistema de normales, brinda una oportunidad para modernizar los planes de estudio y las prácticas docentes.</w:t>
      </w:r>
    </w:p>
    <w:p w14:paraId="3100E883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 xml:space="preserve">El principal desafío de la ENS es su decreto de creación obsoleto de 1947, que impide una operación fluida y el crecimiento institucional, lo que genera una estructura organizacional desfasada. </w:t>
      </w:r>
    </w:p>
    <w:p w14:paraId="0AE4A5C3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 xml:space="preserve">La falta de manuales formales de procedimientos administrativos y académicos crea problemas de comunicación y organización. </w:t>
      </w:r>
    </w:p>
    <w:p w14:paraId="00B7D7DA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 xml:space="preserve">La actividad investigativa es incipiente y poco vinculada con la docencia. </w:t>
      </w:r>
    </w:p>
    <w:p w14:paraId="27E0678A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lastRenderedPageBreak/>
        <w:t xml:space="preserve">La infraestructura educativa es insuficiente y obsoleta, lo que limita el desarrollo de las funciones de la institución. </w:t>
      </w:r>
    </w:p>
    <w:p w14:paraId="66F0EC74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>Se observa una falta de transparencia en la gestión institucional y un alto porcentaje de profesores con posgrados sin concluir.</w:t>
      </w:r>
    </w:p>
    <w:p w14:paraId="43AC02E2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>A pesar del crecimiento en la población estudiantil, la plantilla docente y administrativa no ha recibido un incremento en el presupuesto de nómina desde 2018, lo que representa un obstáculo significativo para mantener la calidad de la atención y la formación educativa.</w:t>
      </w:r>
    </w:p>
    <w:p w14:paraId="063A2EFB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>Resistencia al cambio del modelo de formación normalista al universitario.</w:t>
      </w:r>
    </w:p>
    <w:p w14:paraId="0128F5F4" w14:textId="77777777" w:rsidR="006B1258" w:rsidRPr="006B1258" w:rsidRDefault="006B1258" w:rsidP="006B125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B1258">
        <w:rPr>
          <w:rFonts w:asciiTheme="minorHAnsi" w:hAnsiTheme="minorHAnsi" w:cstheme="minorHAnsi"/>
          <w:sz w:val="20"/>
          <w:szCs w:val="20"/>
        </w:rPr>
        <w:t xml:space="preserve">La disminución de la imagen social sobre la calidad de la educación pública y la rigidez normativa para la asignación de presupuestos son factores externos que limitan el desarrollo del programa. 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11E8D5AE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6B1258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2744" w14:textId="77777777" w:rsidR="00FC7F0F" w:rsidRDefault="00FC7F0F" w:rsidP="008E5209">
      <w:pPr>
        <w:spacing w:after="0" w:line="240" w:lineRule="auto"/>
      </w:pPr>
      <w:r>
        <w:separator/>
      </w:r>
    </w:p>
  </w:endnote>
  <w:endnote w:type="continuationSeparator" w:id="0">
    <w:p w14:paraId="1BA8FF06" w14:textId="77777777" w:rsidR="00FC7F0F" w:rsidRDefault="00FC7F0F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CF32" w14:textId="77777777" w:rsidR="00FC7F0F" w:rsidRDefault="00FC7F0F" w:rsidP="008E5209">
      <w:pPr>
        <w:spacing w:after="0" w:line="240" w:lineRule="auto"/>
      </w:pPr>
      <w:r>
        <w:separator/>
      </w:r>
    </w:p>
  </w:footnote>
  <w:footnote w:type="continuationSeparator" w:id="0">
    <w:p w14:paraId="7462AF04" w14:textId="77777777" w:rsidR="00FC7F0F" w:rsidRDefault="00FC7F0F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6B1258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6B1258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258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07783">
    <w:abstractNumId w:val="0"/>
  </w:num>
  <w:num w:numId="2" w16cid:durableId="1614825161">
    <w:abstractNumId w:val="1"/>
  </w:num>
  <w:num w:numId="3" w16cid:durableId="1535001246">
    <w:abstractNumId w:val="3"/>
  </w:num>
  <w:num w:numId="4" w16cid:durableId="527107740">
    <w:abstractNumId w:val="2"/>
  </w:num>
  <w:num w:numId="5" w16cid:durableId="37323989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18A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0787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325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05A4"/>
    <w:rsid w:val="006A18AF"/>
    <w:rsid w:val="006A3D81"/>
    <w:rsid w:val="006A631C"/>
    <w:rsid w:val="006B1258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2362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C7F0F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character" w:customStyle="1" w:styleId="citation-65">
    <w:name w:val="citation-65"/>
    <w:basedOn w:val="Fuentedeprrafopredeter"/>
    <w:rsid w:val="00280787"/>
  </w:style>
  <w:style w:type="character" w:customStyle="1" w:styleId="citation-64">
    <w:name w:val="citation-64"/>
    <w:basedOn w:val="Fuentedeprrafopredeter"/>
    <w:rsid w:val="00280787"/>
  </w:style>
  <w:style w:type="character" w:customStyle="1" w:styleId="citation-63">
    <w:name w:val="citation-63"/>
    <w:basedOn w:val="Fuentedeprrafopredeter"/>
    <w:rsid w:val="00280787"/>
  </w:style>
  <w:style w:type="character" w:customStyle="1" w:styleId="citation-62">
    <w:name w:val="citation-62"/>
    <w:basedOn w:val="Fuentedeprrafopredeter"/>
    <w:rsid w:val="00280787"/>
  </w:style>
  <w:style w:type="character" w:customStyle="1" w:styleId="citation-61">
    <w:name w:val="citation-61"/>
    <w:basedOn w:val="Fuentedeprrafopredeter"/>
    <w:rsid w:val="00280787"/>
  </w:style>
  <w:style w:type="character" w:customStyle="1" w:styleId="citation-60">
    <w:name w:val="citation-60"/>
    <w:basedOn w:val="Fuentedeprrafopredeter"/>
    <w:rsid w:val="00280787"/>
  </w:style>
  <w:style w:type="character" w:customStyle="1" w:styleId="citation-59">
    <w:name w:val="citation-59"/>
    <w:basedOn w:val="Fuentedeprrafopredeter"/>
    <w:rsid w:val="00280787"/>
  </w:style>
  <w:style w:type="paragraph" w:styleId="NormalWeb">
    <w:name w:val="Normal (Web)"/>
    <w:basedOn w:val="Normal"/>
    <w:uiPriority w:val="99"/>
    <w:unhideWhenUsed/>
    <w:rsid w:val="00280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citation-58">
    <w:name w:val="citation-58"/>
    <w:basedOn w:val="Fuentedeprrafopredeter"/>
    <w:rsid w:val="00280787"/>
  </w:style>
  <w:style w:type="character" w:customStyle="1" w:styleId="citation-57">
    <w:name w:val="citation-57"/>
    <w:basedOn w:val="Fuentedeprrafopredeter"/>
    <w:rsid w:val="00280787"/>
  </w:style>
  <w:style w:type="character" w:customStyle="1" w:styleId="citation-56">
    <w:name w:val="citation-56"/>
    <w:basedOn w:val="Fuentedeprrafopredeter"/>
    <w:rsid w:val="00280787"/>
  </w:style>
  <w:style w:type="character" w:customStyle="1" w:styleId="citation-55">
    <w:name w:val="citation-55"/>
    <w:basedOn w:val="Fuentedeprrafopredeter"/>
    <w:rsid w:val="00280787"/>
  </w:style>
  <w:style w:type="character" w:customStyle="1" w:styleId="citation-136">
    <w:name w:val="citation-136"/>
    <w:basedOn w:val="Fuentedeprrafopredeter"/>
    <w:rsid w:val="00280787"/>
  </w:style>
  <w:style w:type="character" w:customStyle="1" w:styleId="citation-135">
    <w:name w:val="citation-135"/>
    <w:basedOn w:val="Fuentedeprrafopredeter"/>
    <w:rsid w:val="0028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1210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9</cp:revision>
  <cp:lastPrinted>2021-10-18T17:24:00Z</cp:lastPrinted>
  <dcterms:created xsi:type="dcterms:W3CDTF">2022-12-15T17:02:00Z</dcterms:created>
  <dcterms:modified xsi:type="dcterms:W3CDTF">2025-10-13T18:21:00Z</dcterms:modified>
</cp:coreProperties>
</file>